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98" w:rsidRPr="00021998" w:rsidRDefault="00021998" w:rsidP="00021998">
      <w:pPr>
        <w:rPr>
          <w:rFonts w:ascii="仿宋" w:eastAsia="仿宋" w:hAnsi="仿宋" w:cs="仿宋_GB2312"/>
          <w:sz w:val="36"/>
          <w:szCs w:val="36"/>
        </w:rPr>
      </w:pPr>
      <w:r w:rsidRPr="00021998">
        <w:rPr>
          <w:rFonts w:ascii="仿宋" w:eastAsia="仿宋" w:hAnsi="仿宋" w:cs="仿宋_GB2312" w:hint="eastAsia"/>
          <w:sz w:val="36"/>
          <w:szCs w:val="36"/>
        </w:rPr>
        <w:t>附件1:</w:t>
      </w:r>
    </w:p>
    <w:p w:rsidR="00021998" w:rsidRDefault="00021998" w:rsidP="00021998">
      <w:pPr>
        <w:jc w:val="center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广州市皮肤病防治所2018年度</w:t>
      </w:r>
      <w:r>
        <w:rPr>
          <w:rFonts w:ascii="仿宋" w:eastAsia="仿宋" w:hAnsi="仿宋" w:cs="仿宋_GB2312" w:hint="eastAsia"/>
          <w:sz w:val="32"/>
          <w:szCs w:val="32"/>
        </w:rPr>
        <w:t>国家级继续医学教育项目“光线性皮肤病诊疗新进展学习班”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日程安排</w:t>
      </w:r>
      <w:bookmarkStart w:id="0" w:name="_GoBack"/>
      <w:bookmarkEnd w:id="0"/>
    </w:p>
    <w:p w:rsidR="00021998" w:rsidRDefault="00021998" w:rsidP="00021998">
      <w:pPr>
        <w:jc w:val="left"/>
        <w:rPr>
          <w:rFonts w:ascii="仿宋_GB2312" w:eastAsia="仿宋_GB2312" w:hAnsi="仿宋_GB2312" w:cs="仿宋_GB2312"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Cs/>
          <w:color w:val="000000"/>
          <w:sz w:val="24"/>
        </w:rPr>
        <w:t>培训时间：2018年4月21日</w:t>
      </w:r>
    </w:p>
    <w:p w:rsidR="00021998" w:rsidRDefault="00021998" w:rsidP="00021998">
      <w:pPr>
        <w:jc w:val="left"/>
        <w:rPr>
          <w:rFonts w:ascii="仿宋_GB2312" w:eastAsia="仿宋_GB2312" w:hAnsi="仿宋_GB2312" w:cs="仿宋_GB2312"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Cs/>
          <w:color w:val="000000"/>
          <w:sz w:val="24"/>
        </w:rPr>
        <w:t>培训地点：广州市皮肤病防治所12楼会议室</w:t>
      </w:r>
    </w:p>
    <w:tbl>
      <w:tblPr>
        <w:tblpPr w:leftFromText="180" w:rightFromText="180" w:vertAnchor="text" w:tblpX="-131" w:tblpY="1"/>
        <w:tblOverlap w:val="never"/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44"/>
        <w:gridCol w:w="2589"/>
        <w:gridCol w:w="2568"/>
        <w:gridCol w:w="1376"/>
      </w:tblGrid>
      <w:tr w:rsidR="00021998" w:rsidTr="00965A33">
        <w:trPr>
          <w:trHeight w:val="5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日期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具体时间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内 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主讲人/工作单位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主持人</w:t>
            </w:r>
          </w:p>
        </w:tc>
      </w:tr>
      <w:tr w:rsidR="00021998" w:rsidTr="00965A33">
        <w:trPr>
          <w:trHeight w:val="5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b/>
                <w:sz w:val="22"/>
                <w:szCs w:val="22"/>
              </w:rPr>
              <w:t>上午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  <w:szCs w:val="22"/>
              </w:rPr>
              <w:t>8:00-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widowControl/>
              <w:jc w:val="center"/>
              <w:rPr>
                <w:rFonts w:ascii="仿宋" w:eastAsia="仿宋" w:hAnsi="仿宋" w:cs="仿宋_GB2312"/>
                <w:b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学员报到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</w:p>
        </w:tc>
      </w:tr>
      <w:tr w:rsidR="00021998" w:rsidTr="00965A33">
        <w:trPr>
          <w:trHeight w:val="90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b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9:00-9:30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widowControl/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日光性角化症的治疗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张学军（复旦大学皮肤病研究所，安徽医科大学皮肤病研究所）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张锡宝</w:t>
            </w:r>
          </w:p>
        </w:tc>
      </w:tr>
      <w:tr w:rsidR="00021998" w:rsidTr="00965A33">
        <w:trPr>
          <w:trHeight w:val="71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b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9:30-10:00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widowControl/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光生物学及慢性日光疹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张锡宝（广州市皮肤病防治所）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朱慧兰</w:t>
            </w:r>
          </w:p>
        </w:tc>
      </w:tr>
      <w:tr w:rsidR="00021998" w:rsidTr="00965A33">
        <w:trPr>
          <w:trHeight w:val="86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b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10:00-10:30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widowControl/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光线性皮肤病的诊断及治疗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朱慧兰（广州市皮肤病防治所）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严淑贤</w:t>
            </w:r>
          </w:p>
        </w:tc>
      </w:tr>
      <w:tr w:rsidR="00021998" w:rsidTr="00965A33">
        <w:trPr>
          <w:trHeight w:val="9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b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10:30-11:00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widowControl/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光老化的光之策略和治疗经验分享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严淑贤（复旦大学附属上海华山医院皮肤科）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田燕（中国人民解放军空军总医院皮肤科）</w:t>
            </w:r>
          </w:p>
        </w:tc>
      </w:tr>
      <w:tr w:rsidR="00021998" w:rsidTr="00965A33">
        <w:trPr>
          <w:trHeight w:val="90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b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11:00-11:30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widowControl/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抗氧化剂在皮肤光老化中的作用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蒋献（四川大学附属华西医院皮肤科）</w:t>
            </w:r>
          </w:p>
        </w:tc>
        <w:tc>
          <w:tcPr>
            <w:tcW w:w="1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张三泉（广州市皮肤病防治所）</w:t>
            </w:r>
          </w:p>
        </w:tc>
      </w:tr>
      <w:tr w:rsidR="00021998" w:rsidTr="00965A33">
        <w:trPr>
          <w:trHeight w:val="8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b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11:30-12:00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药物诱发光敏感皮肤病研究进展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肖风丽（安徽医科大学附属第一医院皮肤科）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</w:p>
        </w:tc>
      </w:tr>
      <w:tr w:rsidR="00021998" w:rsidTr="00965A33">
        <w:trPr>
          <w:trHeight w:val="75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b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12：00-14:00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午餐</w:t>
            </w:r>
          </w:p>
        </w:tc>
      </w:tr>
      <w:tr w:rsidR="00021998" w:rsidTr="00965A33">
        <w:trPr>
          <w:trHeight w:val="71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b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b/>
                <w:sz w:val="22"/>
                <w:szCs w:val="22"/>
              </w:rPr>
              <w:t>下午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14:00-14:20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widowControl/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光线性皮肤病患者的评估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黄茂芳（广州市皮肤病防治所）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刘玉梅（广州市皮肤病防治所）</w:t>
            </w:r>
          </w:p>
        </w:tc>
      </w:tr>
      <w:tr w:rsidR="00021998" w:rsidTr="00965A33">
        <w:trPr>
          <w:trHeight w:val="8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b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14:20-14:50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widowControl/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光生物学试验及慢性光化性皮炎的光疗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widowControl/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陈荃（广州市皮肤病防治所）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</w:p>
        </w:tc>
      </w:tr>
      <w:tr w:rsidR="00021998" w:rsidTr="00965A33">
        <w:trPr>
          <w:trHeight w:val="8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b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14:50-15:10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widowControl/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慢性光化性皮炎的健康教育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widowControl/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邓蕙妍（广州市皮肤病防治所）</w:t>
            </w:r>
          </w:p>
        </w:tc>
        <w:tc>
          <w:tcPr>
            <w:tcW w:w="1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98" w:rsidRDefault="00021998" w:rsidP="00965A33">
            <w:pPr>
              <w:widowControl/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李振洁（广州市皮肤病防治所）</w:t>
            </w:r>
          </w:p>
        </w:tc>
      </w:tr>
      <w:tr w:rsidR="00021998" w:rsidTr="00965A33">
        <w:trPr>
          <w:trHeight w:val="8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b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15:10-15:20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光线性皮肤病患者问卷调查填写的注意事项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甄海敏（广州市皮肤病防治所）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</w:p>
        </w:tc>
      </w:tr>
      <w:tr w:rsidR="00021998" w:rsidTr="00965A33">
        <w:trPr>
          <w:trHeight w:val="8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b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15:20-15:40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98" w:rsidRDefault="00021998" w:rsidP="00965A33">
            <w:pPr>
              <w:jc w:val="center"/>
              <w:rPr>
                <w:rFonts w:ascii="仿宋" w:eastAsia="仿宋" w:hAnsi="仿宋" w:cs="仿宋_GB2312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22"/>
                <w:szCs w:val="22"/>
              </w:rPr>
              <w:t>考试发放学分，学习班结束</w:t>
            </w:r>
          </w:p>
        </w:tc>
      </w:tr>
    </w:tbl>
    <w:p w:rsidR="00132A1D" w:rsidRPr="00021998" w:rsidRDefault="00132A1D"/>
    <w:sectPr w:rsidR="00132A1D" w:rsidRPr="00021998" w:rsidSect="00021998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A1D" w:rsidRDefault="00132A1D" w:rsidP="00021998">
      <w:r>
        <w:separator/>
      </w:r>
    </w:p>
  </w:endnote>
  <w:endnote w:type="continuationSeparator" w:id="1">
    <w:p w:rsidR="00132A1D" w:rsidRDefault="00132A1D" w:rsidP="00021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A1D" w:rsidRDefault="00132A1D" w:rsidP="00021998">
      <w:r>
        <w:separator/>
      </w:r>
    </w:p>
  </w:footnote>
  <w:footnote w:type="continuationSeparator" w:id="1">
    <w:p w:rsidR="00132A1D" w:rsidRDefault="00132A1D" w:rsidP="00021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998"/>
    <w:rsid w:val="00021998"/>
    <w:rsid w:val="0013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-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9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9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9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>pfs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shen</cp:lastModifiedBy>
  <cp:revision>2</cp:revision>
  <dcterms:created xsi:type="dcterms:W3CDTF">2018-03-15T03:19:00Z</dcterms:created>
  <dcterms:modified xsi:type="dcterms:W3CDTF">2018-03-15T03:20:00Z</dcterms:modified>
</cp:coreProperties>
</file>